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Charles Goetz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9509 Bay Dr.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Surfside, FL 33154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(786) 287-6204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charlesag14@aol.com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Florida International University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, Miami, FL</w:t>
        <w:tab/>
        <w:tab/>
        <w:tab/>
        <w:t xml:space="preserve">     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           May 2021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Valencia College,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Orlando, FL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July 2019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Received Associate in Arts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Miami Beach Senior High School,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Miami Beach, FL</w:t>
        <w:tab/>
        <w:t xml:space="preserve">                         </w:t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 June 2016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ab/>
        <w:t xml:space="preserve">High School Diploma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ab/>
        <w:t xml:space="preserve">Top 10% - 1990 SAT - Unweighted GPA: 3.72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Beach Attendant</w:t>
        <w:tab/>
        <w:tab/>
        <w:tab/>
        <w:tab/>
        <w:tab/>
        <w:t xml:space="preserve">        </w:t>
        <w:tab/>
        <w:t xml:space="preserve"> February 2016 - May 2016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Boucher Brothers, Thompson Hotel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Tended to the needs of Thompson residents/visitors and sold/rented out merchandise. </w:t>
        <w:tab/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Barback/Busser/Host</w:t>
        <w:tab/>
        <w:tab/>
        <w:tab/>
        <w:tab/>
        <w:tab/>
        <w:tab/>
        <w:t xml:space="preserve">May 2017 - August 2017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left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Flanigans Seafood Bar &amp; Grill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Kept the restaurant able to run at high capacity by constantly keeping the environment </w:t>
        <w:tab/>
        <w:tab/>
        <w:t xml:space="preserve">clean, bar stocked, and making sure the restaurant was always ready to operate.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Maintenance/Leasing Specialist</w:t>
        <w:tab/>
        <w:tab/>
        <w:tab/>
        <w:tab/>
        <w:t xml:space="preserve">July 2018 - August 2019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The Quad, Student Housing in Orlando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Maintained the appearance and well being of the property, tended to any issues affecting the living environment of residents, and influenced potential residents to join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Golf Operations/Valet</w:t>
        <w:tab/>
        <w:tab/>
        <w:tab/>
        <w:tab/>
        <w:tab/>
        <w:t xml:space="preserve">September 2019 - Current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La Gorce Country Club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Provide the elite members of the country club with highly exceptional experiences on a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daily basis, while sustaining the daily functions to keep the golf course running efficiently.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  <w:rtl w:val="0"/>
        </w:rPr>
        <w:t xml:space="preserve">ACHIEVEMENTS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Captain of the Basketball Team</w:t>
        <w:tab/>
        <w:tab/>
        <w:tab/>
        <w:t xml:space="preserve">                        August 2015 - June 2016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Junior/Senior Year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Played for 4 years - 2-Time District Champion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28">
      <w:pPr>
        <w:ind w:firstLine="720"/>
        <w:jc w:val="left"/>
        <w:rPr>
          <w:rFonts w:ascii="Merriweather" w:cs="Merriweather" w:eastAsia="Merriweather" w:hAnsi="Merriweather"/>
          <w:i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Certification: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Bartending License (ABC Bartending School)</w:t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9">
      <w:pPr>
        <w:ind w:firstLine="72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Languages: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English (native) &amp; Spanish (conversational)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